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24C" w:rsidRPr="005A324C" w:rsidRDefault="004469E5" w:rsidP="008D604F">
      <w:pPr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-1190625</wp:posOffset>
                </wp:positionH>
                <wp:positionV relativeFrom="paragraph">
                  <wp:posOffset>-79375</wp:posOffset>
                </wp:positionV>
                <wp:extent cx="914400" cy="35433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090" w:rsidRDefault="00B97090">
                            <w:pPr>
                              <w:rPr>
                                <w:rFonts w:ascii="Arial" w:hAnsi="Arial" w:cs="Arial"/>
                                <w:b/>
                                <w:color w:val="9999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999999"/>
                                <w:sz w:val="72"/>
                                <w:szCs w:val="72"/>
                              </w:rPr>
                              <w:t>Nota de Prensa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3.75pt;margin-top:-6.25pt;width:1in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" filled="f" stroked="f">
                <v:textbox style="layout-flow:vertical;mso-layout-flow-alt:bottom-to-top">
                  <w:txbxContent>
                    <w:p w:rsidR="00B97090" w:rsidRDefault="00B97090">
                      <w:pPr>
                        <w:rPr>
                          <w:rFonts w:ascii="Arial" w:hAnsi="Arial" w:cs="Arial"/>
                          <w:b/>
                          <w:color w:val="999999"/>
                          <w:sz w:val="72"/>
                          <w:szCs w:val="7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999999"/>
                          <w:sz w:val="72"/>
                          <w:szCs w:val="72"/>
                        </w:rPr>
                        <w:t>Nota de Prensa</w:t>
                      </w:r>
                    </w:p>
                  </w:txbxContent>
                </v:textbox>
              </v:shape>
            </w:pict>
          </mc:Fallback>
        </mc:AlternateContent>
      </w:r>
      <w:r w:rsidR="00BE248B">
        <w:rPr>
          <w:rFonts w:eastAsiaTheme="minorHAnsi"/>
          <w:b/>
          <w:sz w:val="46"/>
          <w:szCs w:val="46"/>
          <w:u w:val="single"/>
          <w:lang w:eastAsia="en-US"/>
        </w:rPr>
        <w:t>Una</w:t>
      </w:r>
      <w:r w:rsidR="00E859B9">
        <w:rPr>
          <w:rFonts w:eastAsiaTheme="minorHAnsi"/>
          <w:b/>
          <w:sz w:val="46"/>
          <w:szCs w:val="46"/>
          <w:u w:val="single"/>
          <w:lang w:eastAsia="en-US"/>
        </w:rPr>
        <w:t xml:space="preserve"> </w:t>
      </w:r>
      <w:r w:rsidR="00BE248B">
        <w:rPr>
          <w:rFonts w:eastAsiaTheme="minorHAnsi"/>
          <w:b/>
          <w:sz w:val="46"/>
          <w:szCs w:val="46"/>
          <w:u w:val="single"/>
          <w:lang w:eastAsia="en-US"/>
        </w:rPr>
        <w:t xml:space="preserve">nueva </w:t>
      </w:r>
      <w:r w:rsidR="00E859B9">
        <w:rPr>
          <w:rFonts w:eastAsiaTheme="minorHAnsi"/>
          <w:b/>
          <w:sz w:val="46"/>
          <w:szCs w:val="46"/>
          <w:u w:val="single"/>
          <w:lang w:eastAsia="en-US"/>
        </w:rPr>
        <w:t xml:space="preserve">guía </w:t>
      </w:r>
      <w:r w:rsidR="00BE248B">
        <w:rPr>
          <w:rFonts w:eastAsiaTheme="minorHAnsi"/>
          <w:b/>
          <w:sz w:val="46"/>
          <w:szCs w:val="46"/>
          <w:u w:val="single"/>
          <w:lang w:eastAsia="en-US"/>
        </w:rPr>
        <w:t>detalla</w:t>
      </w:r>
      <w:r w:rsidR="00E859B9">
        <w:rPr>
          <w:rFonts w:eastAsiaTheme="minorHAnsi"/>
          <w:b/>
          <w:sz w:val="46"/>
          <w:szCs w:val="46"/>
          <w:u w:val="single"/>
          <w:lang w:eastAsia="en-US"/>
        </w:rPr>
        <w:t xml:space="preserve"> </w:t>
      </w:r>
      <w:r w:rsidR="00BE248B">
        <w:rPr>
          <w:rFonts w:eastAsiaTheme="minorHAnsi"/>
          <w:b/>
          <w:sz w:val="46"/>
          <w:szCs w:val="46"/>
          <w:u w:val="single"/>
          <w:lang w:eastAsia="en-US"/>
        </w:rPr>
        <w:t>el trabajo que realiza la Comisión de V</w:t>
      </w:r>
      <w:r w:rsidR="00E859B9">
        <w:rPr>
          <w:rFonts w:eastAsiaTheme="minorHAnsi"/>
          <w:b/>
          <w:sz w:val="46"/>
          <w:szCs w:val="46"/>
          <w:u w:val="single"/>
          <w:lang w:eastAsia="en-US"/>
        </w:rPr>
        <w:t>oluntariado de Medina del Campo</w:t>
      </w:r>
      <w:r w:rsidR="00BE248B">
        <w:rPr>
          <w:rFonts w:eastAsiaTheme="minorHAnsi"/>
          <w:b/>
          <w:sz w:val="46"/>
          <w:szCs w:val="46"/>
          <w:u w:val="single"/>
          <w:lang w:eastAsia="en-US"/>
        </w:rPr>
        <w:t xml:space="preserve"> (COVO)</w:t>
      </w:r>
    </w:p>
    <w:p w:rsidR="0045574A" w:rsidRPr="00586CF3" w:rsidRDefault="0045574A" w:rsidP="00617527">
      <w:pPr>
        <w:ind w:right="382"/>
        <w:jc w:val="both"/>
        <w:rPr>
          <w:rFonts w:ascii="Verdana" w:hAnsi="Verdana" w:cs="Verdana"/>
          <w:b/>
          <w:bCs/>
        </w:rPr>
      </w:pPr>
    </w:p>
    <w:p w:rsidR="009369D7" w:rsidRDefault="009369D7" w:rsidP="0063482D">
      <w:pPr>
        <w:jc w:val="both"/>
        <w:rPr>
          <w:rFonts w:ascii="Century Gothic" w:hAnsi="Century Gothic" w:cs="Arial"/>
        </w:rPr>
      </w:pPr>
    </w:p>
    <w:p w:rsidR="00BE248B" w:rsidRPr="00430FC8" w:rsidRDefault="00BE248B" w:rsidP="0063482D">
      <w:pPr>
        <w:jc w:val="both"/>
        <w:rPr>
          <w:rFonts w:ascii="Century Gothic" w:hAnsi="Century Gothic" w:cs="Arial"/>
        </w:rPr>
      </w:pPr>
    </w:p>
    <w:p w:rsidR="009C5CD3" w:rsidRPr="009C5CD3" w:rsidRDefault="009C5CD3" w:rsidP="009C5CD3">
      <w:pPr>
        <w:rPr>
          <w:rFonts w:eastAsiaTheme="minorHAnsi"/>
          <w:b/>
          <w:sz w:val="28"/>
          <w:szCs w:val="28"/>
          <w:lang w:eastAsia="en-US"/>
        </w:rPr>
      </w:pPr>
    </w:p>
    <w:p w:rsidR="009C5CD3" w:rsidRPr="005D4808" w:rsidRDefault="00E859B9" w:rsidP="009C5CD3">
      <w:pPr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Esta </w:t>
      </w:r>
      <w:r w:rsidR="00B8796F">
        <w:rPr>
          <w:rFonts w:eastAsiaTheme="minorHAnsi"/>
          <w:b/>
          <w:sz w:val="28"/>
          <w:szCs w:val="28"/>
          <w:lang w:eastAsia="en-US"/>
        </w:rPr>
        <w:t>comisión</w:t>
      </w:r>
      <w:r w:rsidR="005A324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quiere fomentar el compromiso, coordinar líneas de actuación y potenciar la captación de voluntarios en el municipio</w:t>
      </w:r>
    </w:p>
    <w:p w:rsidR="009C5CD3" w:rsidRDefault="009C5CD3" w:rsidP="009C5CD3">
      <w:pPr>
        <w:rPr>
          <w:rFonts w:eastAsiaTheme="minorHAnsi"/>
          <w:b/>
          <w:sz w:val="28"/>
          <w:szCs w:val="28"/>
          <w:lang w:eastAsia="en-US"/>
        </w:rPr>
      </w:pPr>
    </w:p>
    <w:p w:rsidR="005D4808" w:rsidRDefault="005D4808" w:rsidP="009C5CD3">
      <w:pPr>
        <w:spacing w:after="240"/>
        <w:rPr>
          <w:sz w:val="28"/>
          <w:szCs w:val="28"/>
        </w:rPr>
      </w:pPr>
    </w:p>
    <w:p w:rsidR="00E859B9" w:rsidRDefault="00E859B9" w:rsidP="009C5CD3">
      <w:pPr>
        <w:spacing w:after="240"/>
        <w:rPr>
          <w:sz w:val="28"/>
          <w:szCs w:val="28"/>
        </w:rPr>
      </w:pPr>
      <w:r>
        <w:rPr>
          <w:sz w:val="28"/>
          <w:szCs w:val="28"/>
        </w:rPr>
        <w:t>L</w:t>
      </w:r>
      <w:r w:rsidR="005A324C" w:rsidRPr="00E859B9">
        <w:rPr>
          <w:sz w:val="28"/>
          <w:szCs w:val="28"/>
        </w:rPr>
        <w:t>a</w:t>
      </w:r>
      <w:r w:rsidR="005A324C">
        <w:rPr>
          <w:sz w:val="28"/>
          <w:szCs w:val="28"/>
        </w:rPr>
        <w:t xml:space="preserve"> Comisión de Voluntariado de Medina del Campo</w:t>
      </w:r>
      <w:r>
        <w:rPr>
          <w:sz w:val="28"/>
          <w:szCs w:val="28"/>
        </w:rPr>
        <w:t xml:space="preserve"> (COVO) ha editado una guía en la que explica de forma práctica el funcionamiento de esta </w:t>
      </w:r>
      <w:r w:rsidR="00B8796F">
        <w:rPr>
          <w:sz w:val="28"/>
          <w:szCs w:val="28"/>
        </w:rPr>
        <w:t>comisión</w:t>
      </w:r>
      <w:r>
        <w:rPr>
          <w:sz w:val="28"/>
          <w:szCs w:val="28"/>
        </w:rPr>
        <w:t xml:space="preserve">, las asociaciones que la forman y sus objetivos, </w:t>
      </w:r>
      <w:r w:rsidR="00A34F3A">
        <w:rPr>
          <w:sz w:val="28"/>
          <w:szCs w:val="28"/>
        </w:rPr>
        <w:t>que son fomentar el compromiso y esfuerzo social de la acción voluntaria de las diferentes organizaciones de Medina del Campo, coordinar las líneas de actuación para la promoción, coordinación y sensibilización en acciones de voluntariado y potenciar la captación de voluntarios e implicar a los ciudadanos en proyectos cercanos a su comunidad.</w:t>
      </w:r>
    </w:p>
    <w:p w:rsidR="009C5CD3" w:rsidRPr="009C5CD3" w:rsidRDefault="00E859B9" w:rsidP="009C5CD3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Con esta </w:t>
      </w:r>
      <w:r w:rsidRPr="00E859B9">
        <w:rPr>
          <w:sz w:val="28"/>
          <w:szCs w:val="28"/>
        </w:rPr>
        <w:t>nueva guía</w:t>
      </w:r>
      <w:r>
        <w:rPr>
          <w:sz w:val="28"/>
          <w:szCs w:val="28"/>
        </w:rPr>
        <w:t>, todas las personas interesadas en el voluntariado que se desarrolla en Medina del Campo podrán conocer aquellas actividades y</w:t>
      </w:r>
      <w:r w:rsidR="005A324C">
        <w:rPr>
          <w:sz w:val="28"/>
          <w:szCs w:val="28"/>
        </w:rPr>
        <w:t xml:space="preserve"> pr</w:t>
      </w:r>
      <w:r>
        <w:rPr>
          <w:sz w:val="28"/>
          <w:szCs w:val="28"/>
        </w:rPr>
        <w:t xml:space="preserve">ogramas </w:t>
      </w:r>
      <w:r w:rsidR="005A324C">
        <w:rPr>
          <w:sz w:val="28"/>
          <w:szCs w:val="28"/>
        </w:rPr>
        <w:t xml:space="preserve">que se llevan a cabo en la localidad vallisoletana </w:t>
      </w:r>
      <w:r>
        <w:rPr>
          <w:sz w:val="28"/>
          <w:szCs w:val="28"/>
        </w:rPr>
        <w:t>por las siete instituciones que forman parte de COVO</w:t>
      </w:r>
      <w:r w:rsidR="005A324C">
        <w:rPr>
          <w:sz w:val="28"/>
          <w:szCs w:val="28"/>
        </w:rPr>
        <w:t xml:space="preserve">. </w:t>
      </w:r>
    </w:p>
    <w:p w:rsidR="009C5CD3" w:rsidRDefault="008D604F" w:rsidP="009C5CD3">
      <w:pPr>
        <w:spacing w:after="240"/>
        <w:rPr>
          <w:sz w:val="28"/>
          <w:szCs w:val="28"/>
        </w:rPr>
      </w:pPr>
      <w:r>
        <w:rPr>
          <w:sz w:val="28"/>
          <w:szCs w:val="28"/>
        </w:rPr>
        <w:t>L</w:t>
      </w:r>
      <w:r w:rsidR="00E859B9">
        <w:rPr>
          <w:sz w:val="28"/>
          <w:szCs w:val="28"/>
        </w:rPr>
        <w:t xml:space="preserve">as </w:t>
      </w:r>
      <w:r>
        <w:rPr>
          <w:sz w:val="28"/>
          <w:szCs w:val="28"/>
        </w:rPr>
        <w:t>siete</w:t>
      </w:r>
      <w:r w:rsidR="00E859B9">
        <w:rPr>
          <w:sz w:val="28"/>
          <w:szCs w:val="28"/>
        </w:rPr>
        <w:t xml:space="preserve"> entidades presentes, con la mirada puesta en colectivos como l</w:t>
      </w:r>
      <w:r w:rsidR="005A324C">
        <w:rPr>
          <w:sz w:val="28"/>
          <w:szCs w:val="28"/>
        </w:rPr>
        <w:t xml:space="preserve">as personas mayores, </w:t>
      </w:r>
      <w:r w:rsidR="00247C39">
        <w:rPr>
          <w:sz w:val="28"/>
          <w:szCs w:val="28"/>
        </w:rPr>
        <w:t xml:space="preserve">personas </w:t>
      </w:r>
      <w:r w:rsidR="005A324C">
        <w:rPr>
          <w:sz w:val="28"/>
          <w:szCs w:val="28"/>
        </w:rPr>
        <w:t xml:space="preserve">con discapacidad o dependencia, </w:t>
      </w:r>
      <w:r>
        <w:rPr>
          <w:sz w:val="28"/>
          <w:szCs w:val="28"/>
        </w:rPr>
        <w:t xml:space="preserve">con problemas de salud mental, </w:t>
      </w:r>
      <w:r w:rsidR="005A324C">
        <w:rPr>
          <w:sz w:val="28"/>
          <w:szCs w:val="28"/>
        </w:rPr>
        <w:t xml:space="preserve">la infancia y la juventud son </w:t>
      </w:r>
      <w:r w:rsidR="00E859B9">
        <w:rPr>
          <w:sz w:val="28"/>
          <w:szCs w:val="28"/>
        </w:rPr>
        <w:t xml:space="preserve">Cáritas </w:t>
      </w:r>
      <w:proofErr w:type="spellStart"/>
      <w:r w:rsidR="00E859B9">
        <w:rPr>
          <w:sz w:val="28"/>
          <w:szCs w:val="28"/>
        </w:rPr>
        <w:t>Interparroquial</w:t>
      </w:r>
      <w:proofErr w:type="spellEnd"/>
      <w:r w:rsidR="00E859B9">
        <w:rPr>
          <w:sz w:val="28"/>
          <w:szCs w:val="28"/>
        </w:rPr>
        <w:t xml:space="preserve">, Asamblea Local de Cruz Roja, Asociación de Familiares de Enfermos de Alzheimer de Medina del Campo (AFAMEC), </w:t>
      </w:r>
      <w:proofErr w:type="spellStart"/>
      <w:r>
        <w:rPr>
          <w:sz w:val="28"/>
          <w:szCs w:val="28"/>
        </w:rPr>
        <w:t>Feafes</w:t>
      </w:r>
      <w:proofErr w:type="spellEnd"/>
      <w:r>
        <w:rPr>
          <w:sz w:val="28"/>
          <w:szCs w:val="28"/>
        </w:rPr>
        <w:t xml:space="preserve"> Valladolid El Puente, </w:t>
      </w:r>
      <w:r w:rsidR="00E859B9">
        <w:rPr>
          <w:sz w:val="28"/>
          <w:szCs w:val="28"/>
        </w:rPr>
        <w:t>Organización Nacional de Ciegos Españolas (ONCE), Fundación Simón Ruiz y Fundación Personas. También colaboran y prestan apoyo técnico las siguientes entidades públicas: CEAS del Ayuntamiento de Medina del Campo, Centro de Personas Mayores ‘Mayorazgo de Montalvo’ de la Gerencia Territorial de Servicios Sociales de Valladolid, Hospital Comarcal, Centro de Salud Medina Rural y Centro de Salud Medina Urbano.</w:t>
      </w:r>
    </w:p>
    <w:p w:rsidR="00247C39" w:rsidRDefault="00A36DA9" w:rsidP="00247C39">
      <w:pPr>
        <w:pStyle w:val="NormalWeb"/>
        <w:spacing w:before="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 xml:space="preserve">La guía ofrece </w:t>
      </w:r>
      <w:r w:rsidR="00A34F3A">
        <w:rPr>
          <w:sz w:val="28"/>
          <w:szCs w:val="28"/>
        </w:rPr>
        <w:t xml:space="preserve">pautas para poder ser voluntario en la localidad de Medina del Campo, detallando los lugares a los que pueden acudir las </w:t>
      </w:r>
      <w:r w:rsidR="00A34F3A">
        <w:rPr>
          <w:sz w:val="28"/>
          <w:szCs w:val="28"/>
        </w:rPr>
        <w:lastRenderedPageBreak/>
        <w:t>personas interesadas para</w:t>
      </w:r>
      <w:r w:rsidR="00B8796F">
        <w:rPr>
          <w:sz w:val="28"/>
          <w:szCs w:val="28"/>
        </w:rPr>
        <w:t xml:space="preserve"> colaborar en las entidades </w:t>
      </w:r>
      <w:r w:rsidR="00A34F3A">
        <w:rPr>
          <w:sz w:val="28"/>
          <w:szCs w:val="28"/>
        </w:rPr>
        <w:t>que prefieran.</w:t>
      </w:r>
      <w:r>
        <w:rPr>
          <w:sz w:val="28"/>
          <w:szCs w:val="28"/>
        </w:rPr>
        <w:t xml:space="preserve"> </w:t>
      </w:r>
      <w:r w:rsidR="00D82E47">
        <w:rPr>
          <w:sz w:val="28"/>
          <w:szCs w:val="28"/>
        </w:rPr>
        <w:t xml:space="preserve">Además, </w:t>
      </w:r>
      <w:r w:rsidR="00247C39" w:rsidRPr="00247C39">
        <w:rPr>
          <w:sz w:val="28"/>
          <w:szCs w:val="28"/>
        </w:rPr>
        <w:t>informan de la posibilidad de solicitar voluntariado para acompañamiento, paseos, visitas en los domicilio</w:t>
      </w:r>
      <w:r w:rsidR="00247C39">
        <w:rPr>
          <w:sz w:val="28"/>
          <w:szCs w:val="28"/>
        </w:rPr>
        <w:t>s</w:t>
      </w:r>
      <w:r w:rsidR="00247C39" w:rsidRPr="00247C39">
        <w:rPr>
          <w:sz w:val="28"/>
          <w:szCs w:val="28"/>
        </w:rPr>
        <w:t>…</w:t>
      </w:r>
      <w:r w:rsidR="00D82E47">
        <w:rPr>
          <w:sz w:val="28"/>
          <w:szCs w:val="28"/>
        </w:rPr>
        <w:t xml:space="preserve"> Puede ser voluntario cualquier persona mayor de edad que quiera destinar parte de su tiempo libre, su experiencia y su trabajo, a colaborar de manera altruista, comprometida y solidaria. </w:t>
      </w:r>
    </w:p>
    <w:p w:rsidR="00247C39" w:rsidRDefault="00247C39" w:rsidP="00247C39">
      <w:pPr>
        <w:pStyle w:val="NormalWeb"/>
        <w:spacing w:before="0" w:beforeAutospacing="0" w:after="240" w:afterAutospacing="0"/>
        <w:rPr>
          <w:sz w:val="28"/>
          <w:szCs w:val="28"/>
        </w:rPr>
      </w:pPr>
    </w:p>
    <w:p w:rsidR="00247C39" w:rsidRPr="00247C39" w:rsidRDefault="00247C39" w:rsidP="00247C39">
      <w:pPr>
        <w:pStyle w:val="NormalWeb"/>
        <w:spacing w:before="0" w:beforeAutospacing="0" w:after="240" w:afterAutospacing="0"/>
      </w:pPr>
      <w:r>
        <w:rPr>
          <w:noProof/>
        </w:rPr>
        <w:drawing>
          <wp:inline distT="0" distB="0" distL="0" distR="0">
            <wp:extent cx="1181100" cy="183616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yuntamien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417" cy="1855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4C215A3B" wp14:editId="368F752E">
            <wp:extent cx="2809875" cy="951324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rvicios_sociales_orig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318" cy="95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04F" w:rsidRDefault="00BB4674" w:rsidP="009C5CD3">
      <w:pPr>
        <w:spacing w:after="2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88F4732" wp14:editId="6BAB08B3">
            <wp:extent cx="1639545" cy="194691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amec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9363" cy="2029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6EB2383F" wp14:editId="4624B156">
            <wp:extent cx="3209925" cy="9145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ruz Roj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4700" cy="9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674" w:rsidRDefault="00BB4674" w:rsidP="009C5CD3">
      <w:pPr>
        <w:spacing w:after="240"/>
        <w:rPr>
          <w:sz w:val="28"/>
          <w:szCs w:val="28"/>
        </w:rPr>
      </w:pPr>
    </w:p>
    <w:p w:rsidR="009C5CD3" w:rsidRDefault="00BB4674" w:rsidP="009C5CD3">
      <w:pPr>
        <w:spacing w:after="240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13531" cy="1438130"/>
            <wp:effectExtent l="0" t="0" r="127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ndación personas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558" cy="148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</w:t>
      </w:r>
      <w:r>
        <w:rPr>
          <w:noProof/>
          <w:sz w:val="28"/>
          <w:szCs w:val="28"/>
        </w:rPr>
        <w:drawing>
          <wp:inline distT="0" distB="0" distL="0" distR="0">
            <wp:extent cx="2025369" cy="10287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-vector-onc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262" cy="103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>
            <wp:extent cx="2471162" cy="933450"/>
            <wp:effectExtent l="0" t="0" r="571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nnamed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046" cy="93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5CD3" w:rsidSect="00591919">
      <w:headerReference w:type="default" r:id="rId15"/>
      <w:footerReference w:type="even" r:id="rId16"/>
      <w:footerReference w:type="default" r:id="rId17"/>
      <w:pgSz w:w="11906" w:h="16838"/>
      <w:pgMar w:top="2157" w:right="1418" w:bottom="1079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5E" w:rsidRDefault="0092525E">
      <w:r>
        <w:separator/>
      </w:r>
    </w:p>
  </w:endnote>
  <w:endnote w:type="continuationSeparator" w:id="0">
    <w:p w:rsidR="0092525E" w:rsidRDefault="0092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0" w:rsidRDefault="007F244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9709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97090" w:rsidRDefault="00B9709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90" w:rsidRDefault="007F244E">
    <w:pPr>
      <w:pStyle w:val="Piedepgina"/>
      <w:jc w:val="center"/>
      <w:rPr>
        <w:rFonts w:ascii="Arial" w:hAnsi="Arial" w:cs="Arial"/>
        <w:sz w:val="20"/>
        <w:szCs w:val="20"/>
      </w:rPr>
    </w:pPr>
    <w:r>
      <w:rPr>
        <w:rStyle w:val="Nmerodepgina"/>
        <w:rFonts w:ascii="Arial" w:hAnsi="Arial" w:cs="Arial"/>
        <w:sz w:val="20"/>
        <w:szCs w:val="20"/>
      </w:rPr>
      <w:fldChar w:fldCharType="begin"/>
    </w:r>
    <w:r w:rsidR="00B97090">
      <w:rPr>
        <w:rStyle w:val="Nmerodepgina"/>
        <w:rFonts w:ascii="Arial" w:hAnsi="Arial" w:cs="Arial"/>
        <w:sz w:val="20"/>
        <w:szCs w:val="20"/>
      </w:rPr>
      <w:instrText xml:space="preserve"> PAGE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D82E47">
      <w:rPr>
        <w:rStyle w:val="Nmerodepgina"/>
        <w:rFonts w:ascii="Arial" w:hAnsi="Arial" w:cs="Arial"/>
        <w:noProof/>
        <w:sz w:val="20"/>
        <w:szCs w:val="20"/>
      </w:rPr>
      <w:t>2</w:t>
    </w:r>
    <w:r>
      <w:rPr>
        <w:rStyle w:val="Nmerodepgina"/>
        <w:rFonts w:ascii="Arial" w:hAnsi="Arial" w:cs="Arial"/>
        <w:sz w:val="20"/>
        <w:szCs w:val="20"/>
      </w:rPr>
      <w:fldChar w:fldCharType="end"/>
    </w:r>
    <w:r w:rsidR="00B97090">
      <w:rPr>
        <w:rStyle w:val="Nmerodepgina"/>
        <w:rFonts w:ascii="Arial" w:hAnsi="Arial" w:cs="Arial"/>
        <w:sz w:val="20"/>
        <w:szCs w:val="20"/>
      </w:rPr>
      <w:t xml:space="preserve"> / </w:t>
    </w:r>
    <w:r>
      <w:rPr>
        <w:rStyle w:val="Nmerodepgina"/>
        <w:rFonts w:ascii="Arial" w:hAnsi="Arial" w:cs="Arial"/>
        <w:sz w:val="20"/>
        <w:szCs w:val="20"/>
      </w:rPr>
      <w:fldChar w:fldCharType="begin"/>
    </w:r>
    <w:r w:rsidR="00B97090">
      <w:rPr>
        <w:rStyle w:val="Nmerodepgina"/>
        <w:rFonts w:ascii="Arial" w:hAnsi="Arial" w:cs="Arial"/>
        <w:sz w:val="20"/>
        <w:szCs w:val="20"/>
      </w:rPr>
      <w:instrText xml:space="preserve"> NUMPAGES </w:instrText>
    </w:r>
    <w:r>
      <w:rPr>
        <w:rStyle w:val="Nmerodepgina"/>
        <w:rFonts w:ascii="Arial" w:hAnsi="Arial" w:cs="Arial"/>
        <w:sz w:val="20"/>
        <w:szCs w:val="20"/>
      </w:rPr>
      <w:fldChar w:fldCharType="separate"/>
    </w:r>
    <w:r w:rsidR="00D82E47">
      <w:rPr>
        <w:rStyle w:val="Nmerodepgina"/>
        <w:rFonts w:ascii="Arial" w:hAnsi="Arial" w:cs="Arial"/>
        <w:noProof/>
        <w:sz w:val="20"/>
        <w:szCs w:val="20"/>
      </w:rPr>
      <w:t>2</w:t>
    </w:r>
    <w:r>
      <w:rPr>
        <w:rStyle w:val="Nmerodep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5E" w:rsidRDefault="0092525E">
      <w:r>
        <w:separator/>
      </w:r>
    </w:p>
  </w:footnote>
  <w:footnote w:type="continuationSeparator" w:id="0">
    <w:p w:rsidR="0092525E" w:rsidRDefault="00925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A0" w:rsidRPr="00900459" w:rsidRDefault="00F253A0" w:rsidP="00F253A0">
    <w:pPr>
      <w:pStyle w:val="Encabezado"/>
      <w:tabs>
        <w:tab w:val="clear" w:pos="4252"/>
        <w:tab w:val="clear" w:pos="8504"/>
      </w:tabs>
      <w:spacing w:after="120"/>
      <w:ind w:left="720" w:hanging="1287"/>
      <w:jc w:val="center"/>
      <w:rPr>
        <w:rFonts w:ascii="Lucida Fax" w:eastAsia="Meiryo" w:hAnsi="Lucida Fax" w:cs="Estrangelo Edessa"/>
        <w:noProof/>
        <w:sz w:val="16"/>
        <w:szCs w:val="16"/>
      </w:rPr>
    </w:pPr>
  </w:p>
  <w:p w:rsidR="00B97090" w:rsidRPr="00A103F4" w:rsidRDefault="00B97090" w:rsidP="00BB147E">
    <w:pPr>
      <w:pStyle w:val="Encabezado"/>
      <w:ind w:left="1416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75ED"/>
    <w:multiLevelType w:val="hybridMultilevel"/>
    <w:tmpl w:val="CF186114"/>
    <w:lvl w:ilvl="0" w:tplc="B11AAAD4">
      <w:start w:val="1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800000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17637714"/>
    <w:multiLevelType w:val="multilevel"/>
    <w:tmpl w:val="0F6C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CD"/>
    <w:rsid w:val="000250F3"/>
    <w:rsid w:val="000451F3"/>
    <w:rsid w:val="00052B23"/>
    <w:rsid w:val="00080838"/>
    <w:rsid w:val="00096266"/>
    <w:rsid w:val="000B51EC"/>
    <w:rsid w:val="000B66B1"/>
    <w:rsid w:val="000C0C7F"/>
    <w:rsid w:val="000D13CE"/>
    <w:rsid w:val="000D1F5D"/>
    <w:rsid w:val="000E3F5A"/>
    <w:rsid w:val="001169D5"/>
    <w:rsid w:val="00117337"/>
    <w:rsid w:val="00122915"/>
    <w:rsid w:val="00124D93"/>
    <w:rsid w:val="00131D47"/>
    <w:rsid w:val="00151A5F"/>
    <w:rsid w:val="00185779"/>
    <w:rsid w:val="001B2427"/>
    <w:rsid w:val="001C690B"/>
    <w:rsid w:val="00203D05"/>
    <w:rsid w:val="002130CA"/>
    <w:rsid w:val="0024142B"/>
    <w:rsid w:val="00247C39"/>
    <w:rsid w:val="002726F7"/>
    <w:rsid w:val="002859D0"/>
    <w:rsid w:val="002F1DCF"/>
    <w:rsid w:val="002F4185"/>
    <w:rsid w:val="0032218B"/>
    <w:rsid w:val="00331216"/>
    <w:rsid w:val="003B0752"/>
    <w:rsid w:val="003B224A"/>
    <w:rsid w:val="003D227D"/>
    <w:rsid w:val="003E71B8"/>
    <w:rsid w:val="00400951"/>
    <w:rsid w:val="00402ADB"/>
    <w:rsid w:val="00404021"/>
    <w:rsid w:val="00430FC8"/>
    <w:rsid w:val="004403F5"/>
    <w:rsid w:val="004446C0"/>
    <w:rsid w:val="004469E5"/>
    <w:rsid w:val="0045574A"/>
    <w:rsid w:val="00462EEB"/>
    <w:rsid w:val="00471286"/>
    <w:rsid w:val="004967AF"/>
    <w:rsid w:val="00497139"/>
    <w:rsid w:val="004B14EA"/>
    <w:rsid w:val="004C77B3"/>
    <w:rsid w:val="004E7F52"/>
    <w:rsid w:val="004F0866"/>
    <w:rsid w:val="004F1581"/>
    <w:rsid w:val="004F77B9"/>
    <w:rsid w:val="00501471"/>
    <w:rsid w:val="00525358"/>
    <w:rsid w:val="00552557"/>
    <w:rsid w:val="00563EA1"/>
    <w:rsid w:val="00586CF3"/>
    <w:rsid w:val="00591919"/>
    <w:rsid w:val="005A324C"/>
    <w:rsid w:val="005D4808"/>
    <w:rsid w:val="005F7AA3"/>
    <w:rsid w:val="00606993"/>
    <w:rsid w:val="00607246"/>
    <w:rsid w:val="00611AB0"/>
    <w:rsid w:val="00617527"/>
    <w:rsid w:val="006266EA"/>
    <w:rsid w:val="0063482D"/>
    <w:rsid w:val="00641058"/>
    <w:rsid w:val="00641CB2"/>
    <w:rsid w:val="00662AA7"/>
    <w:rsid w:val="0067350C"/>
    <w:rsid w:val="00675412"/>
    <w:rsid w:val="00681F5E"/>
    <w:rsid w:val="00695354"/>
    <w:rsid w:val="00696B10"/>
    <w:rsid w:val="006C4E1D"/>
    <w:rsid w:val="006E0E02"/>
    <w:rsid w:val="0074028E"/>
    <w:rsid w:val="00757492"/>
    <w:rsid w:val="0079176E"/>
    <w:rsid w:val="007D3EE6"/>
    <w:rsid w:val="007F16DB"/>
    <w:rsid w:val="007F244E"/>
    <w:rsid w:val="00807944"/>
    <w:rsid w:val="00850A99"/>
    <w:rsid w:val="00884602"/>
    <w:rsid w:val="00884709"/>
    <w:rsid w:val="008A34BC"/>
    <w:rsid w:val="008D604F"/>
    <w:rsid w:val="008F307E"/>
    <w:rsid w:val="008F3162"/>
    <w:rsid w:val="00901B08"/>
    <w:rsid w:val="0092525E"/>
    <w:rsid w:val="009369D7"/>
    <w:rsid w:val="00961239"/>
    <w:rsid w:val="00985AAC"/>
    <w:rsid w:val="00986A6D"/>
    <w:rsid w:val="00991461"/>
    <w:rsid w:val="009A1727"/>
    <w:rsid w:val="009A6949"/>
    <w:rsid w:val="009C5CD3"/>
    <w:rsid w:val="00A03711"/>
    <w:rsid w:val="00A103F4"/>
    <w:rsid w:val="00A26AD0"/>
    <w:rsid w:val="00A34F3A"/>
    <w:rsid w:val="00A36DA9"/>
    <w:rsid w:val="00AB4756"/>
    <w:rsid w:val="00AF5F55"/>
    <w:rsid w:val="00B07307"/>
    <w:rsid w:val="00B16278"/>
    <w:rsid w:val="00B30C0C"/>
    <w:rsid w:val="00B31032"/>
    <w:rsid w:val="00B6019D"/>
    <w:rsid w:val="00B7535E"/>
    <w:rsid w:val="00B765DC"/>
    <w:rsid w:val="00B8796F"/>
    <w:rsid w:val="00B97090"/>
    <w:rsid w:val="00BB147E"/>
    <w:rsid w:val="00BB4674"/>
    <w:rsid w:val="00BE248B"/>
    <w:rsid w:val="00BF7C7F"/>
    <w:rsid w:val="00C00651"/>
    <w:rsid w:val="00C02C97"/>
    <w:rsid w:val="00C519A0"/>
    <w:rsid w:val="00C523DB"/>
    <w:rsid w:val="00C658D2"/>
    <w:rsid w:val="00C675D3"/>
    <w:rsid w:val="00C76159"/>
    <w:rsid w:val="00CB35EE"/>
    <w:rsid w:val="00CB712E"/>
    <w:rsid w:val="00CC4656"/>
    <w:rsid w:val="00CD10D6"/>
    <w:rsid w:val="00CD6460"/>
    <w:rsid w:val="00CF7B2F"/>
    <w:rsid w:val="00D14426"/>
    <w:rsid w:val="00D20337"/>
    <w:rsid w:val="00D4057E"/>
    <w:rsid w:val="00D62040"/>
    <w:rsid w:val="00D74742"/>
    <w:rsid w:val="00D82E47"/>
    <w:rsid w:val="00DC272C"/>
    <w:rsid w:val="00DD3A10"/>
    <w:rsid w:val="00E17B5B"/>
    <w:rsid w:val="00E5003E"/>
    <w:rsid w:val="00E7664B"/>
    <w:rsid w:val="00E814A4"/>
    <w:rsid w:val="00E859B9"/>
    <w:rsid w:val="00EB025A"/>
    <w:rsid w:val="00EB7B05"/>
    <w:rsid w:val="00EC7F23"/>
    <w:rsid w:val="00ED37D8"/>
    <w:rsid w:val="00EE5B97"/>
    <w:rsid w:val="00EF51CF"/>
    <w:rsid w:val="00F007CD"/>
    <w:rsid w:val="00F05C7A"/>
    <w:rsid w:val="00F253A0"/>
    <w:rsid w:val="00F263F9"/>
    <w:rsid w:val="00F32E88"/>
    <w:rsid w:val="00F53A7B"/>
    <w:rsid w:val="00F66758"/>
    <w:rsid w:val="00FA7FBA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5EA234"/>
  <w15:docId w15:val="{DA46CDB4-D67E-4179-99DF-C9C8773D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427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1B242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B2427"/>
  </w:style>
  <w:style w:type="paragraph" w:styleId="Encabezado">
    <w:name w:val="header"/>
    <w:basedOn w:val="Normal"/>
    <w:link w:val="EncabezadoCar"/>
    <w:rsid w:val="001B2427"/>
    <w:pPr>
      <w:tabs>
        <w:tab w:val="center" w:pos="4252"/>
        <w:tab w:val="right" w:pos="8504"/>
      </w:tabs>
    </w:pPr>
  </w:style>
  <w:style w:type="character" w:styleId="Hipervnculo">
    <w:name w:val="Hyperlink"/>
    <w:rsid w:val="001B2427"/>
    <w:rPr>
      <w:color w:val="0000FF"/>
      <w:u w:val="single"/>
    </w:rPr>
  </w:style>
  <w:style w:type="character" w:styleId="Textoennegrita">
    <w:name w:val="Strong"/>
    <w:qFormat/>
    <w:rsid w:val="00CD6460"/>
    <w:rPr>
      <w:b/>
      <w:bCs/>
    </w:rPr>
  </w:style>
  <w:style w:type="character" w:customStyle="1" w:styleId="estilo181">
    <w:name w:val="estilo181"/>
    <w:rsid w:val="00CD6460"/>
    <w:rPr>
      <w:color w:val="FF0000"/>
    </w:rPr>
  </w:style>
  <w:style w:type="character" w:customStyle="1" w:styleId="estilo281">
    <w:name w:val="estilo281"/>
    <w:rsid w:val="00CD6460"/>
    <w:rPr>
      <w:b/>
      <w:bCs/>
      <w:color w:val="FF0000"/>
    </w:rPr>
  </w:style>
  <w:style w:type="character" w:customStyle="1" w:styleId="EncabezadoCar">
    <w:name w:val="Encabezado Car"/>
    <w:link w:val="Encabezado"/>
    <w:rsid w:val="00F253A0"/>
    <w:rPr>
      <w:rFonts w:eastAsia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2B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B23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47C3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0849E-09DF-4CCA-8CF7-240236C7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comunicaciones</cp:lastModifiedBy>
  <cp:revision>7</cp:revision>
  <cp:lastPrinted>2016-04-18T08:01:00Z</cp:lastPrinted>
  <dcterms:created xsi:type="dcterms:W3CDTF">2017-02-02T08:18:00Z</dcterms:created>
  <dcterms:modified xsi:type="dcterms:W3CDTF">2017-02-14T10:10:00Z</dcterms:modified>
</cp:coreProperties>
</file>